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875" w:rsidRPr="00730607" w:rsidRDefault="00812875" w:rsidP="00812875">
      <w:pPr>
        <w:pStyle w:val="a6"/>
        <w:tabs>
          <w:tab w:val="left" w:pos="0"/>
          <w:tab w:val="left" w:pos="2694"/>
        </w:tabs>
        <w:ind w:left="0" w:right="-2"/>
        <w:rPr>
          <w:rFonts w:cs="Arial"/>
        </w:rPr>
      </w:pPr>
      <w:bookmarkStart w:id="0" w:name="Приложение_1_1"/>
      <w:r w:rsidRPr="00730607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 wp14:anchorId="1D04FDD4" wp14:editId="638A6982">
            <wp:simplePos x="0" y="0"/>
            <wp:positionH relativeFrom="margin">
              <wp:align>center</wp:align>
            </wp:positionH>
            <wp:positionV relativeFrom="paragraph">
              <wp:posOffset>-215265</wp:posOffset>
            </wp:positionV>
            <wp:extent cx="402369" cy="212592"/>
            <wp:effectExtent l="0" t="0" r="0" b="0"/>
            <wp:wrapNone/>
            <wp:docPr id="642" name="Рисунок 2" descr="Эмблема Банка (Краткое имя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Банка (Краткое имя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69" cy="212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812875" w:rsidRPr="00730607" w:rsidRDefault="00812875" w:rsidP="00812875">
      <w:pPr>
        <w:pStyle w:val="a6"/>
        <w:tabs>
          <w:tab w:val="left" w:pos="0"/>
          <w:tab w:val="left" w:pos="2694"/>
        </w:tabs>
        <w:ind w:left="0" w:right="-2"/>
        <w:rPr>
          <w:rFonts w:cs="Arial"/>
        </w:rPr>
      </w:pPr>
    </w:p>
    <w:p w:rsidR="00812875" w:rsidRPr="00730607" w:rsidRDefault="00812875" w:rsidP="00812875">
      <w:pPr>
        <w:pStyle w:val="2"/>
        <w:keepLines/>
        <w:rPr>
          <w:rFonts w:ascii="Arial" w:hAnsi="Arial" w:cs="Arial"/>
          <w:sz w:val="18"/>
          <w:szCs w:val="18"/>
          <w:u w:val="single"/>
        </w:rPr>
      </w:pPr>
      <w:r w:rsidRPr="00730607">
        <w:rPr>
          <w:rFonts w:ascii="Arial" w:hAnsi="Arial" w:cs="Arial"/>
          <w:sz w:val="18"/>
          <w:szCs w:val="18"/>
          <w:u w:val="single"/>
        </w:rPr>
        <w:t>ПЕРЕЧЕНЬ ДОКУМЕНТОВ,</w:t>
      </w:r>
    </w:p>
    <w:p w:rsidR="00812875" w:rsidRPr="00730607" w:rsidRDefault="00812875" w:rsidP="00812875">
      <w:pPr>
        <w:keepLines/>
        <w:jc w:val="center"/>
        <w:rPr>
          <w:rFonts w:ascii="Arial" w:hAnsi="Arial" w:cs="Arial"/>
          <w:b/>
          <w:sz w:val="18"/>
          <w:szCs w:val="18"/>
        </w:rPr>
      </w:pPr>
      <w:r w:rsidRPr="00730607">
        <w:rPr>
          <w:rFonts w:ascii="Arial" w:hAnsi="Arial" w:cs="Arial"/>
          <w:sz w:val="18"/>
          <w:szCs w:val="18"/>
        </w:rPr>
        <w:t xml:space="preserve">предоставляемых </w:t>
      </w:r>
      <w:r w:rsidRPr="00730607">
        <w:rPr>
          <w:rFonts w:ascii="Arial" w:hAnsi="Arial" w:cs="Arial"/>
          <w:b/>
          <w:sz w:val="18"/>
          <w:szCs w:val="18"/>
        </w:rPr>
        <w:t xml:space="preserve">Индивидуальным предпринимателем/ КФХ, осуществляющим свою деятельность без образования юридического лица </w:t>
      </w:r>
      <w:r w:rsidRPr="00730607">
        <w:rPr>
          <w:rFonts w:ascii="Arial" w:hAnsi="Arial" w:cs="Arial"/>
          <w:sz w:val="18"/>
          <w:szCs w:val="18"/>
        </w:rPr>
        <w:t xml:space="preserve">- </w:t>
      </w:r>
      <w:r w:rsidRPr="00730607">
        <w:rPr>
          <w:rFonts w:ascii="Arial" w:hAnsi="Arial" w:cs="Arial"/>
          <w:b/>
          <w:sz w:val="18"/>
          <w:szCs w:val="18"/>
        </w:rPr>
        <w:t>Заемщиком/Залогодателем/Поручителем</w:t>
      </w:r>
    </w:p>
    <w:tbl>
      <w:tblPr>
        <w:tblpPr w:leftFromText="180" w:rightFromText="180" w:vertAnchor="text" w:tblpXSpec="center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693"/>
        <w:gridCol w:w="4122"/>
        <w:gridCol w:w="2135"/>
      </w:tblGrid>
      <w:tr w:rsidR="00812875" w:rsidRPr="00730607" w:rsidTr="0031035A">
        <w:trPr>
          <w:trHeight w:val="268"/>
        </w:trPr>
        <w:tc>
          <w:tcPr>
            <w:tcW w:w="10598" w:type="dxa"/>
            <w:gridSpan w:val="4"/>
            <w:shd w:val="clear" w:color="auto" w:fill="C6D9F1"/>
            <w:vAlign w:val="center"/>
          </w:tcPr>
          <w:p w:rsidR="00812875" w:rsidRPr="00730607" w:rsidRDefault="00812875" w:rsidP="0031035A">
            <w:pPr>
              <w:pStyle w:val="3"/>
              <w:keepLines/>
              <w:tabs>
                <w:tab w:val="left" w:pos="8352"/>
              </w:tabs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ПРАВОВЫЕ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730607">
              <w:rPr>
                <w:rFonts w:ascii="Arial" w:hAnsi="Arial" w:cs="Arial"/>
                <w:sz w:val="18"/>
                <w:szCs w:val="18"/>
              </w:rPr>
              <w:t>ДОКУМЕНТЫ</w:t>
            </w:r>
          </w:p>
        </w:tc>
      </w:tr>
      <w:tr w:rsidR="00812875" w:rsidRPr="00730607" w:rsidTr="0031035A">
        <w:trPr>
          <w:trHeight w:val="283"/>
        </w:trPr>
        <w:tc>
          <w:tcPr>
            <w:tcW w:w="10598" w:type="dxa"/>
            <w:gridSpan w:val="4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i/>
                <w:sz w:val="18"/>
                <w:szCs w:val="18"/>
              </w:rPr>
              <w:t>Предоставляются при условии отсутствия открытого расчетного (и иного счета) в «СИБСОЦБАНК» ООО:</w:t>
            </w:r>
          </w:p>
        </w:tc>
      </w:tr>
      <w:tr w:rsidR="00812875" w:rsidRPr="00730607" w:rsidTr="0031035A">
        <w:trPr>
          <w:trHeight w:val="274"/>
        </w:trPr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ind w:left="-3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№п/п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Примечание</w:t>
            </w: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sz w:val="18"/>
                <w:szCs w:val="18"/>
              </w:rPr>
              <w:t>Вид документа</w:t>
            </w:r>
          </w:p>
        </w:tc>
      </w:tr>
      <w:tr w:rsidR="00812875" w:rsidRPr="00730607" w:rsidTr="0031035A"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Свидетельство о постановке на учет в налоговом органе (ИНН)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jc w:val="center"/>
              <w:rPr>
                <w:i/>
                <w:sz w:val="18"/>
                <w:szCs w:val="18"/>
              </w:rPr>
            </w:pPr>
            <w:r w:rsidRPr="00730607">
              <w:rPr>
                <w:rStyle w:val="a5"/>
                <w:rFonts w:ascii="Arial" w:hAnsi="Arial" w:cs="Arial"/>
                <w:i/>
                <w:sz w:val="18"/>
                <w:szCs w:val="18"/>
              </w:rPr>
              <w:footnoteReference w:id="1"/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Свидетельство о государственной регистрации (ОГРНИП)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jc w:val="center"/>
              <w:rPr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Лицензия 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если деятельность подлежит лицензированию</w:t>
            </w: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Паспорт ФЛ 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693" w:type="dxa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СНИЛС </w:t>
            </w:r>
          </w:p>
        </w:tc>
        <w:tc>
          <w:tcPr>
            <w:tcW w:w="4122" w:type="dxa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vAlign w:val="center"/>
          </w:tcPr>
          <w:p w:rsidR="00812875" w:rsidRPr="00730607" w:rsidRDefault="00812875" w:rsidP="0031035A">
            <w:pPr>
              <w:jc w:val="center"/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10598" w:type="dxa"/>
            <w:gridSpan w:val="4"/>
            <w:shd w:val="clear" w:color="auto" w:fill="C6D9F1"/>
            <w:vAlign w:val="center"/>
          </w:tcPr>
          <w:p w:rsidR="00812875" w:rsidRPr="00730607" w:rsidRDefault="00812875" w:rsidP="0031035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b/>
                <w:i/>
                <w:sz w:val="18"/>
                <w:szCs w:val="18"/>
              </w:rPr>
              <w:t>Предоставляются обязательно: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Договор аренды недвижимого имущества, либо иные документы, подтверждающие право собственности на недвижимое имущество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на офисное помещение, торговую точку, складское помещение, земельный участок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rPr>
          <w:trHeight w:val="249"/>
        </w:trPr>
        <w:tc>
          <w:tcPr>
            <w:tcW w:w="10598" w:type="dxa"/>
            <w:gridSpan w:val="4"/>
            <w:shd w:val="clear" w:color="auto" w:fill="C6D9F1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sz w:val="18"/>
                <w:szCs w:val="18"/>
                <w:u w:val="none"/>
                <w:lang w:val="en-US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 xml:space="preserve">ОБЩИЕ ДОКУМЕНТЫ </w:t>
            </w:r>
          </w:p>
        </w:tc>
      </w:tr>
      <w:tr w:rsidR="00812875" w:rsidRPr="00730607" w:rsidTr="0031035A">
        <w:trPr>
          <w:trHeight w:val="251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Style w:val="a5"/>
                <w:rFonts w:ascii="Arial" w:hAnsi="Arial" w:cs="Arial"/>
                <w:sz w:val="18"/>
                <w:szCs w:val="18"/>
              </w:rPr>
              <w:footnoteReference w:id="2"/>
            </w:r>
            <w:r w:rsidRPr="00730607">
              <w:rPr>
                <w:rFonts w:ascii="Arial" w:hAnsi="Arial" w:cs="Arial"/>
                <w:sz w:val="18"/>
                <w:szCs w:val="18"/>
              </w:rPr>
              <w:t>Заявка на получение кредита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rPr>
          <w:trHeight w:val="60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Анкета ИП/КФХ</w:t>
            </w:r>
          </w:p>
        </w:tc>
        <w:tc>
          <w:tcPr>
            <w:tcW w:w="4122" w:type="dxa"/>
            <w:shd w:val="clear" w:color="auto" w:fill="FFFFFF"/>
          </w:tcPr>
          <w:p w:rsidR="00812875" w:rsidRPr="00730607" w:rsidRDefault="00812875" w:rsidP="0031035A">
            <w:pPr>
              <w:jc w:val="center"/>
              <w:rPr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rPr>
          <w:trHeight w:val="202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keepLines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>Заявление ИП на оказание услуг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10598" w:type="dxa"/>
            <w:gridSpan w:val="4"/>
            <w:shd w:val="clear" w:color="auto" w:fill="C6D9F1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 xml:space="preserve">ФИНАНСОВЫЕ ДОКУМЕНТЫ 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Декларации о доходах в соответствии с применяемым режимом налогообложения (ОСН, УСН, ЕСХН), патент на право применения патентной системы налогообложения, оформленные в соответствии с законодательством РФ.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за последний отчетный год, за последний отчетный период текущего года и аналогичный период прошлого года</w:t>
            </w:r>
          </w:p>
        </w:tc>
        <w:tc>
          <w:tcPr>
            <w:tcW w:w="2135" w:type="dxa"/>
            <w:shd w:val="clear" w:color="auto" w:fill="FFFFFF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- на бумажном носителе с отметкой налогового органа о принятии или с копией почтовой квитанции об отправке с описью вложения;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- в электронном виде с использованием электронной подписи (далее - ЭП) налогоплательщика и ЭП должностного лица налогового органа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2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Дополнительная информация по данным Управленческой отчетности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3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Книга учета доходов и расходов/Книга учета доходов (при наличии)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за последний отчетный год и отчетный период текущего года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4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Расшифровки основных статей дополнительной информации (при наличии):</w:t>
            </w:r>
          </w:p>
          <w:p w:rsidR="00812875" w:rsidRPr="00730607" w:rsidRDefault="00812875" w:rsidP="00812875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61"/>
              </w:tabs>
              <w:spacing w:line="226" w:lineRule="exact"/>
              <w:ind w:left="83" w:hanging="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основные средства; </w:t>
            </w:r>
          </w:p>
          <w:p w:rsidR="00812875" w:rsidRPr="00730607" w:rsidRDefault="00812875" w:rsidP="00812875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запасы;</w:t>
            </w:r>
          </w:p>
          <w:p w:rsidR="00812875" w:rsidRPr="00730607" w:rsidRDefault="00812875" w:rsidP="00812875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краткосрочные и долгосрочные финансовые вложения;</w:t>
            </w:r>
          </w:p>
          <w:p w:rsidR="00812875" w:rsidRPr="00730607" w:rsidRDefault="00812875" w:rsidP="00812875">
            <w:pPr>
              <w:numPr>
                <w:ilvl w:val="0"/>
                <w:numId w:val="1"/>
              </w:numPr>
              <w:tabs>
                <w:tab w:val="clear" w:pos="720"/>
              </w:tabs>
              <w:ind w:left="83" w:hanging="108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кредиторская и дебиторская задолженность (в разрезе контрагентов).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на последнюю отчетную дату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5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Справка о наличии (отсутствии) ссудной и приравненной к ней задолженности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по форме Банка на последнюю отчетную и текущую даты с приложением копий соответствующих договоров и дополнительных соглашений к ним;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и промежуточной отчетности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rPr>
          <w:trHeight w:val="1683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lastRenderedPageBreak/>
              <w:t>6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о выданных поручительствах и залогах за третьих лиц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в случае отсутствия поручительств и залогов за 3-х лиц составляется соответствующая справка;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и промежуточной отчетности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rPr>
          <w:trHeight w:val="552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7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Справка об отсутствии (наличии) задолженности перед работниками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на последнюю отчетную и текущую даты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8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Справки из обслуживающих банков об оборотах и остатках на расчетных счетах в валюте РФ и иностранной валюте, и наличии (отсутствии) претензий к ним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за последний отчетный период (1 квартал, 1 полугодие, 9 месяцев, год), но не менее чем за 12 месяцев; </w:t>
            </w: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br/>
              <w:t>с указанием сроков возникновения и исполнения обязательств;</w:t>
            </w:r>
          </w:p>
          <w:p w:rsidR="00812875" w:rsidRPr="00730607" w:rsidRDefault="00812875" w:rsidP="0031035A"/>
          <w:p w:rsidR="00812875" w:rsidRPr="00730607" w:rsidRDefault="00812875" w:rsidP="0031035A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Банка).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rPr>
          <w:trHeight w:val="1051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9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Справки из обслуживающих банков о наличии (отсутствии) ссудной и приравненной к ней задолженности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с указанием номеров договоров, суммы задолженности в разрезе договоров, сроков возникновения и погашения задолженности согласно договору, наименования и суммы залогового обеспечения, информации о наличии просроченной задолженности (вид задолженности, сумма, сроки возникновения);</w:t>
            </w:r>
          </w:p>
          <w:p w:rsidR="00812875" w:rsidRPr="00730607" w:rsidRDefault="00812875" w:rsidP="0031035A">
            <w:pPr>
              <w:rPr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10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из ИФНС о наличии расчетных счетов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- на текущую дату </w:t>
            </w:r>
          </w:p>
          <w:p w:rsidR="00812875" w:rsidRPr="00730607" w:rsidRDefault="00812875" w:rsidP="0031035A">
            <w:pPr>
              <w:rPr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 и предоставлении годовой отчетности (при предоставлении промежуточной отчетности по требованию Банка)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11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из ИФНС о состоянии расчетов с бюджетом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на текущую дату,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при наличии просроченной задолженности - акт сверки расчетов с бюджетом или справку налогоплательщика с указанием сроков, объемов и причин возникновения долга;</w:t>
            </w:r>
          </w:p>
          <w:p w:rsidR="00812875" w:rsidRPr="00730607" w:rsidRDefault="00812875" w:rsidP="0031035A">
            <w:pPr>
              <w:rPr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отчетности (при предоставлении промежуточной отчетности по требованию Банка)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12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4F3173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5214">
              <w:rPr>
                <w:rFonts w:ascii="Arial" w:hAnsi="Arial" w:cs="Arial"/>
                <w:sz w:val="18"/>
                <w:szCs w:val="18"/>
              </w:rPr>
              <w:t>Сведения по форме ЕФС-1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за отчетный период 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br/>
              <w:t>(1 квартал, 1 полугодие, 9 месяцев, год)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оригинал или </w:t>
            </w: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13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Информация об объемах и структуре поступлений на расчетные счета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анализ 51 счета в разрезе счетов и банков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 xml:space="preserve"> или 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структура поступлений на р/с по форме банка;</w:t>
            </w:r>
          </w:p>
          <w:p w:rsidR="00812875" w:rsidRPr="00730607" w:rsidRDefault="00812875" w:rsidP="0031035A"/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за последний отчетный период (1 квартал, 1 полугодие, 9 месяцев, год), но не менее чем за 12 месяцев;</w:t>
            </w: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- при выдаче кредита, предоставлении годовой и промежуточной отчетности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rPr>
          <w:trHeight w:val="982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lastRenderedPageBreak/>
              <w:t>14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Style w:val="a5"/>
                <w:rFonts w:ascii="Arial" w:hAnsi="Arial" w:cs="Arial"/>
                <w:b w:val="0"/>
                <w:sz w:val="18"/>
                <w:szCs w:val="18"/>
                <w:u w:val="none"/>
              </w:rPr>
              <w:footnoteReference w:id="3"/>
            </w: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о наличии расчетных счетов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при предоставлении промежуточной отчетности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15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  <w:vertAlign w:val="superscript"/>
              </w:rPr>
              <w:t>3</w:t>
            </w: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 xml:space="preserve">Справка о состоянии расчетов с бюджетом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по форме Банка на текущую дату;</w:t>
            </w:r>
          </w:p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i/>
                <w:sz w:val="18"/>
                <w:szCs w:val="18"/>
                <w:u w:val="none"/>
              </w:rPr>
              <w:t>- при предоставлении промежуточной отчетности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rPr>
          <w:trHeight w:val="534"/>
        </w:trPr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16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Технико-экономическое обоснование (ТЭО, бизнес-план) использования кредита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 наличии, либо по требованию Банка.</w:t>
            </w:r>
          </w:p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Возможно заполнение ТЭО по форме Банка.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17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Информация на текущую дату о фактически сложившихся показателях текущей деятельности Заемщика (доходов и расходов), предусмотренных бизнес-планом либо ТЭО (отклонение финансовых плановых показателей от фактических, ход реализации кредитного продукта с необходимыми пояснениями).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при предоставлении годовой отчетности в случае, если бизнес-план либо ТЭО предоставлялся Заемщиком для получения кредита.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18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30607">
              <w:rPr>
                <w:rFonts w:ascii="Arial" w:hAnsi="Arial" w:cs="Arial"/>
                <w:sz w:val="18"/>
                <w:szCs w:val="18"/>
              </w:rPr>
              <w:t xml:space="preserve">Документы, подтверждающие целевое использование кредитных средств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в </w:t>
            </w:r>
            <w:proofErr w:type="spellStart"/>
            <w:r w:rsidRPr="00730607">
              <w:rPr>
                <w:rFonts w:ascii="Arial" w:hAnsi="Arial" w:cs="Arial"/>
                <w:i/>
                <w:sz w:val="18"/>
                <w:szCs w:val="18"/>
              </w:rPr>
              <w:t>т.ч</w:t>
            </w:r>
            <w:proofErr w:type="spellEnd"/>
            <w:r w:rsidRPr="00730607">
              <w:rPr>
                <w:rFonts w:ascii="Arial" w:hAnsi="Arial" w:cs="Arial"/>
                <w:i/>
                <w:sz w:val="18"/>
                <w:szCs w:val="18"/>
              </w:rPr>
              <w:t>. как правило: договоры, приложения и дополнения к ним, счета на оплату, счета-фактуры и товарные накладные и т.п.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131445" w:rsidRPr="00730607" w:rsidTr="0031035A">
        <w:tc>
          <w:tcPr>
            <w:tcW w:w="648" w:type="dxa"/>
            <w:shd w:val="clear" w:color="auto" w:fill="FFFFFF"/>
            <w:vAlign w:val="center"/>
          </w:tcPr>
          <w:p w:rsidR="00131445" w:rsidRPr="00730607" w:rsidRDefault="00131445" w:rsidP="00131445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19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131445" w:rsidRPr="00AF5214" w:rsidRDefault="00131445" w:rsidP="00131445">
            <w:pPr>
              <w:shd w:val="clear" w:color="auto" w:fill="FFFFFF"/>
              <w:tabs>
                <w:tab w:val="num" w:pos="1620"/>
              </w:tabs>
              <w:spacing w:line="226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F5214">
              <w:rPr>
                <w:rFonts w:ascii="Arial" w:hAnsi="Arial" w:cs="Arial"/>
                <w:sz w:val="18"/>
                <w:szCs w:val="18"/>
              </w:rPr>
              <w:t>Иные отчетно-финансовые документы (</w:t>
            </w:r>
            <w:r w:rsidRPr="00AF5214">
              <w:rPr>
                <w:rFonts w:ascii="Arial" w:hAnsi="Arial" w:cs="Arial"/>
                <w:i/>
              </w:rPr>
              <w:t>копии договоров с основными контрагентами заемщика и прочие</w:t>
            </w:r>
            <w:r w:rsidRPr="00AF521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131445" w:rsidRPr="00730607" w:rsidRDefault="00131445" w:rsidP="00131445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требованию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131445" w:rsidRPr="00730607" w:rsidRDefault="00131445" w:rsidP="0013144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rPr>
          <w:trHeight w:val="255"/>
        </w:trPr>
        <w:tc>
          <w:tcPr>
            <w:tcW w:w="10598" w:type="dxa"/>
            <w:gridSpan w:val="4"/>
            <w:shd w:val="clear" w:color="auto" w:fill="C6D9F1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sz w:val="18"/>
                <w:szCs w:val="18"/>
                <w:u w:val="none"/>
              </w:rPr>
              <w:t>ДОКУМЕНТЫ ПОРУЧИТЕЛЯ/ЗАЛОГОДАТЕЛЯ ФИЗИЧЕСКОГО ЛИЦА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Анкета ФЛ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по форме Банка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2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Паспорт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1 лист, прописка, семейное положение, дети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3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 xml:space="preserve">СНИЛС 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4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ИНН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заверенная копия</w:t>
            </w:r>
          </w:p>
        </w:tc>
      </w:tr>
      <w:tr w:rsidR="00812875" w:rsidRPr="00730607" w:rsidTr="0031035A">
        <w:tc>
          <w:tcPr>
            <w:tcW w:w="648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pStyle w:val="4"/>
              <w:keepLines/>
              <w:jc w:val="center"/>
              <w:rPr>
                <w:rFonts w:ascii="Arial" w:hAnsi="Arial" w:cs="Arial"/>
                <w:b w:val="0"/>
                <w:sz w:val="18"/>
                <w:szCs w:val="18"/>
                <w:u w:val="none"/>
              </w:rPr>
            </w:pPr>
            <w:r w:rsidRPr="00730607">
              <w:rPr>
                <w:rFonts w:ascii="Arial" w:hAnsi="Arial" w:cs="Arial"/>
                <w:b w:val="0"/>
                <w:sz w:val="18"/>
                <w:szCs w:val="18"/>
                <w:u w:val="none"/>
              </w:rPr>
              <w:t>5</w:t>
            </w:r>
          </w:p>
        </w:tc>
        <w:tc>
          <w:tcPr>
            <w:tcW w:w="3693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rPr>
                <w:rFonts w:ascii="Arial" w:hAnsi="Arial" w:cs="Arial"/>
                <w:sz w:val="18"/>
                <w:szCs w:val="18"/>
              </w:rPr>
            </w:pPr>
            <w:r w:rsidRPr="00730607">
              <w:rPr>
                <w:rFonts w:ascii="Arial" w:hAnsi="Arial" w:cs="Arial"/>
                <w:sz w:val="18"/>
                <w:szCs w:val="18"/>
              </w:rPr>
              <w:t>Справка о доходах ФЛ</w:t>
            </w:r>
          </w:p>
        </w:tc>
        <w:tc>
          <w:tcPr>
            <w:tcW w:w="4122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Расчет (форма 6-НДФЛ)/Справка о доходах и суммах налога ФЛ (п.3 ст.230 НК РФ)</w:t>
            </w:r>
          </w:p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либо </w:t>
            </w:r>
            <w:r w:rsidR="00131445">
              <w:rPr>
                <w:rFonts w:ascii="Arial" w:hAnsi="Arial" w:cs="Arial"/>
                <w:i/>
                <w:sz w:val="18"/>
                <w:szCs w:val="18"/>
              </w:rPr>
              <w:t xml:space="preserve">справка из </w:t>
            </w:r>
            <w:r w:rsidR="00131445">
              <w:rPr>
                <w:rFonts w:ascii="Arial" w:hAnsi="Arial" w:cs="Arial"/>
                <w:i/>
                <w:sz w:val="18"/>
                <w:szCs w:val="18"/>
                <w:lang w:val="en-US"/>
              </w:rPr>
              <w:t>C</w:t>
            </w:r>
            <w:r w:rsidRPr="00730607">
              <w:rPr>
                <w:rFonts w:ascii="Arial" w:hAnsi="Arial" w:cs="Arial"/>
                <w:i/>
                <w:sz w:val="18"/>
                <w:szCs w:val="18"/>
              </w:rPr>
              <w:t>ФР о начислении пенсии, пр. документы</w:t>
            </w:r>
            <w:bookmarkStart w:id="1" w:name="_GoBack"/>
            <w:bookmarkEnd w:id="1"/>
          </w:p>
          <w:p w:rsidR="00812875" w:rsidRPr="00730607" w:rsidRDefault="00812875" w:rsidP="0031035A">
            <w:pPr>
              <w:shd w:val="clear" w:color="auto" w:fill="FFFFFF"/>
              <w:tabs>
                <w:tab w:val="num" w:pos="1620"/>
              </w:tabs>
              <w:spacing w:line="226" w:lineRule="exact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 xml:space="preserve">за последние 6 месяцев </w:t>
            </w:r>
          </w:p>
        </w:tc>
        <w:tc>
          <w:tcPr>
            <w:tcW w:w="2135" w:type="dxa"/>
            <w:shd w:val="clear" w:color="auto" w:fill="FFFFFF"/>
            <w:vAlign w:val="center"/>
          </w:tcPr>
          <w:p w:rsidR="00812875" w:rsidRPr="00730607" w:rsidRDefault="00812875" w:rsidP="0031035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30607">
              <w:rPr>
                <w:rFonts w:ascii="Arial" w:hAnsi="Arial" w:cs="Arial"/>
                <w:i/>
                <w:sz w:val="18"/>
                <w:szCs w:val="18"/>
              </w:rPr>
              <w:t>оригинал</w:t>
            </w:r>
          </w:p>
        </w:tc>
      </w:tr>
    </w:tbl>
    <w:p w:rsidR="00812875" w:rsidRPr="00730607" w:rsidRDefault="00812875" w:rsidP="00812875">
      <w:pPr>
        <w:shd w:val="clear" w:color="auto" w:fill="FFFFFF"/>
        <w:tabs>
          <w:tab w:val="num" w:pos="1620"/>
        </w:tabs>
        <w:spacing w:after="120" w:line="226" w:lineRule="exact"/>
        <w:jc w:val="both"/>
        <w:rPr>
          <w:rFonts w:ascii="Arial" w:hAnsi="Arial" w:cs="Arial"/>
          <w:b/>
          <w:sz w:val="18"/>
          <w:szCs w:val="18"/>
        </w:rPr>
      </w:pPr>
    </w:p>
    <w:p w:rsidR="00812875" w:rsidRPr="00730607" w:rsidRDefault="00812875" w:rsidP="00812875">
      <w:pPr>
        <w:shd w:val="clear" w:color="auto" w:fill="FFFFFF"/>
        <w:tabs>
          <w:tab w:val="num" w:pos="1620"/>
        </w:tabs>
        <w:spacing w:after="120" w:line="226" w:lineRule="exact"/>
        <w:jc w:val="both"/>
        <w:rPr>
          <w:rFonts w:ascii="Arial" w:hAnsi="Arial" w:cs="Arial"/>
          <w:b/>
          <w:sz w:val="18"/>
          <w:szCs w:val="18"/>
        </w:rPr>
      </w:pPr>
      <w:r w:rsidRPr="00730607">
        <w:rPr>
          <w:rFonts w:ascii="Arial" w:hAnsi="Arial" w:cs="Arial"/>
          <w:b/>
          <w:sz w:val="18"/>
          <w:szCs w:val="18"/>
        </w:rPr>
        <w:t>Документы для оформления залога предоставляются по отдельному перечню (см. перечень документов на залог).</w:t>
      </w:r>
    </w:p>
    <w:p w:rsidR="00812875" w:rsidRPr="00730607" w:rsidRDefault="00812875" w:rsidP="00812875">
      <w:pPr>
        <w:rPr>
          <w:rFonts w:ascii="Arial" w:hAnsi="Arial" w:cs="Arial"/>
        </w:rPr>
      </w:pPr>
    </w:p>
    <w:p w:rsidR="00812875" w:rsidRPr="00730607" w:rsidRDefault="00812875" w:rsidP="00812875">
      <w:pPr>
        <w:rPr>
          <w:rFonts w:ascii="Arial" w:hAnsi="Arial" w:cs="Arial"/>
        </w:rPr>
      </w:pPr>
    </w:p>
    <w:p w:rsidR="009C5B64" w:rsidRPr="00812875" w:rsidRDefault="009C5B64" w:rsidP="00812875"/>
    <w:sectPr w:rsidR="009C5B64" w:rsidRPr="00812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93B" w:rsidRDefault="003A493B" w:rsidP="00812875">
      <w:r>
        <w:separator/>
      </w:r>
    </w:p>
  </w:endnote>
  <w:endnote w:type="continuationSeparator" w:id="0">
    <w:p w:rsidR="003A493B" w:rsidRDefault="003A493B" w:rsidP="0081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93B" w:rsidRDefault="003A493B" w:rsidP="00812875">
      <w:r>
        <w:separator/>
      </w:r>
    </w:p>
  </w:footnote>
  <w:footnote w:type="continuationSeparator" w:id="0">
    <w:p w:rsidR="003A493B" w:rsidRDefault="003A493B" w:rsidP="00812875">
      <w:r>
        <w:continuationSeparator/>
      </w:r>
    </w:p>
  </w:footnote>
  <w:footnote w:id="1">
    <w:p w:rsidR="00812875" w:rsidRDefault="00812875" w:rsidP="0081287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4D0ECF">
        <w:rPr>
          <w:rFonts w:ascii="Arial" w:hAnsi="Arial" w:cs="Arial"/>
          <w:sz w:val="17"/>
          <w:szCs w:val="17"/>
        </w:rPr>
        <w:t xml:space="preserve">Копия должна быть заверена </w:t>
      </w:r>
      <w:r>
        <w:rPr>
          <w:rFonts w:ascii="Arial" w:hAnsi="Arial" w:cs="Arial"/>
          <w:sz w:val="17"/>
          <w:szCs w:val="17"/>
        </w:rPr>
        <w:t xml:space="preserve">клиентом (ИП), либо кредитным работником Банка </w:t>
      </w:r>
      <w:r w:rsidRPr="004E6346">
        <w:rPr>
          <w:rFonts w:ascii="Arial" w:hAnsi="Arial" w:cs="Arial"/>
          <w:sz w:val="17"/>
          <w:szCs w:val="17"/>
        </w:rPr>
        <w:t>при условии установления их соответствия оригиналам документов</w:t>
      </w:r>
      <w:r>
        <w:rPr>
          <w:rFonts w:ascii="Arial" w:hAnsi="Arial" w:cs="Arial"/>
          <w:sz w:val="17"/>
          <w:szCs w:val="17"/>
        </w:rPr>
        <w:t>.</w:t>
      </w:r>
    </w:p>
  </w:footnote>
  <w:footnote w:id="2">
    <w:p w:rsidR="00812875" w:rsidRPr="00FC7BEC" w:rsidRDefault="00812875" w:rsidP="00812875">
      <w:pPr>
        <w:pStyle w:val="a3"/>
        <w:rPr>
          <w:rFonts w:ascii="Arial" w:hAnsi="Arial" w:cs="Arial"/>
          <w:sz w:val="18"/>
          <w:szCs w:val="18"/>
        </w:rPr>
      </w:pPr>
      <w:r w:rsidRPr="00D86D09">
        <w:rPr>
          <w:rStyle w:val="a5"/>
          <w:rFonts w:ascii="Arial" w:hAnsi="Arial" w:cs="Arial"/>
          <w:sz w:val="17"/>
          <w:szCs w:val="17"/>
        </w:rPr>
        <w:footnoteRef/>
      </w:r>
      <w:r w:rsidRPr="00D86D09">
        <w:rPr>
          <w:rFonts w:ascii="Arial" w:hAnsi="Arial" w:cs="Arial"/>
          <w:sz w:val="17"/>
          <w:szCs w:val="17"/>
        </w:rPr>
        <w:t xml:space="preserve"> Документы, предоставляемые только Заемщиком.</w:t>
      </w:r>
    </w:p>
  </w:footnote>
  <w:footnote w:id="3">
    <w:p w:rsidR="00812875" w:rsidRPr="00AD3380" w:rsidRDefault="00812875" w:rsidP="00812875">
      <w:pPr>
        <w:pStyle w:val="a3"/>
        <w:rPr>
          <w:rFonts w:ascii="Arial" w:hAnsi="Arial" w:cs="Arial"/>
          <w:sz w:val="17"/>
          <w:szCs w:val="17"/>
        </w:rPr>
      </w:pPr>
      <w:r w:rsidRPr="00AD3380">
        <w:rPr>
          <w:rStyle w:val="a5"/>
          <w:rFonts w:ascii="Arial" w:hAnsi="Arial" w:cs="Arial"/>
          <w:sz w:val="17"/>
          <w:szCs w:val="17"/>
        </w:rPr>
        <w:footnoteRef/>
      </w:r>
      <w:r w:rsidRPr="00AD3380">
        <w:rPr>
          <w:rFonts w:ascii="Arial" w:hAnsi="Arial" w:cs="Arial"/>
          <w:sz w:val="17"/>
          <w:szCs w:val="17"/>
        </w:rPr>
        <w:t xml:space="preserve"> Документы, предоставляемые только Заемщиком и Залогодателем</w:t>
      </w:r>
      <w:r>
        <w:rPr>
          <w:rFonts w:ascii="Arial" w:hAnsi="Arial" w:cs="Arial"/>
          <w:sz w:val="17"/>
          <w:szCs w:val="17"/>
        </w:rPr>
        <w:t xml:space="preserve"> (ИП/КФХ)</w:t>
      </w:r>
      <w:r w:rsidRPr="00AD3380">
        <w:rPr>
          <w:rFonts w:ascii="Arial" w:hAnsi="Arial" w:cs="Arial"/>
          <w:sz w:val="17"/>
          <w:szCs w:val="17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35D21"/>
    <w:multiLevelType w:val="multilevel"/>
    <w:tmpl w:val="06C89D76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75"/>
    <w:rsid w:val="00131445"/>
    <w:rsid w:val="003A493B"/>
    <w:rsid w:val="004F3173"/>
    <w:rsid w:val="00812875"/>
    <w:rsid w:val="009C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2ADB"/>
  <w15:chartTrackingRefBased/>
  <w15:docId w15:val="{F1CDE137-5216-4667-8A46-A8099E2A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12875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"/>
    <w:qFormat/>
    <w:rsid w:val="00812875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12875"/>
    <w:pPr>
      <w:keepNext/>
      <w:outlineLvl w:val="3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28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128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12875"/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F1,Текст сноски-FN,Oaeno niinee-FN,Oaeno niinee Ciae,Table_Footnote_last,single space,F,footnote text,Schriftart: 9 pt"/>
    <w:basedOn w:val="a"/>
    <w:link w:val="a4"/>
    <w:uiPriority w:val="99"/>
    <w:qFormat/>
    <w:rsid w:val="00812875"/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F1 Знак,Текст сноски-FN Знак,Oaeno niinee-FN Знак,Oaeno niinee Ciae Знак,Table_Footnote_last Знак,F Знак"/>
    <w:basedOn w:val="a0"/>
    <w:link w:val="a3"/>
    <w:uiPriority w:val="99"/>
    <w:rsid w:val="008128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 1,Знак сноски-FN,Ciae niinee-FN,Ciae niinee 1"/>
    <w:uiPriority w:val="99"/>
    <w:rsid w:val="00812875"/>
    <w:rPr>
      <w:vertAlign w:val="superscript"/>
    </w:rPr>
  </w:style>
  <w:style w:type="paragraph" w:styleId="a6">
    <w:name w:val="Title"/>
    <w:basedOn w:val="a"/>
    <w:link w:val="a7"/>
    <w:uiPriority w:val="10"/>
    <w:qFormat/>
    <w:rsid w:val="00812875"/>
    <w:pPr>
      <w:ind w:left="4820"/>
      <w:jc w:val="center"/>
    </w:pPr>
    <w:rPr>
      <w:rFonts w:ascii="Arial" w:hAnsi="Arial"/>
      <w:b/>
    </w:rPr>
  </w:style>
  <w:style w:type="character" w:customStyle="1" w:styleId="a7">
    <w:name w:val="Заголовок Знак"/>
    <w:basedOn w:val="a0"/>
    <w:link w:val="a6"/>
    <w:uiPriority w:val="10"/>
    <w:rsid w:val="00812875"/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1000</Words>
  <Characters>5706</Characters>
  <Application>Microsoft Office Word</Application>
  <DocSecurity>0</DocSecurity>
  <Lines>47</Lines>
  <Paragraphs>13</Paragraphs>
  <ScaleCrop>false</ScaleCrop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Наталья Александровна</dc:creator>
  <cp:keywords/>
  <dc:description/>
  <cp:lastModifiedBy>Осипова Наталья Александровна</cp:lastModifiedBy>
  <cp:revision>4</cp:revision>
  <dcterms:created xsi:type="dcterms:W3CDTF">2023-02-03T08:34:00Z</dcterms:created>
  <dcterms:modified xsi:type="dcterms:W3CDTF">2023-11-01T08:37:00Z</dcterms:modified>
</cp:coreProperties>
</file>